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E9A2A" w14:textId="77777777" w:rsidR="00FD7ED1" w:rsidRDefault="00FD7ED1" w:rsidP="00FD7ED1">
      <w:pPr>
        <w:spacing w:line="252" w:lineRule="auto"/>
        <w:rPr>
          <w:b/>
          <w:bCs/>
        </w:rPr>
      </w:pPr>
    </w:p>
    <w:p w14:paraId="186C21AB" w14:textId="77777777" w:rsidR="00FD7ED1" w:rsidRDefault="00FD7ED1" w:rsidP="00FD7ED1">
      <w:pPr>
        <w:spacing w:line="252" w:lineRule="auto"/>
        <w:rPr>
          <w:b/>
          <w:bCs/>
        </w:rPr>
      </w:pPr>
    </w:p>
    <w:p w14:paraId="480E5011" w14:textId="75853581" w:rsidR="00FD7ED1" w:rsidRPr="00FF45C2" w:rsidRDefault="00FD7ED1" w:rsidP="00FD7ED1">
      <w:pPr>
        <w:jc w:val="center"/>
        <w:rPr>
          <w:rFonts w:asciiTheme="minorHAnsi" w:hAnsiTheme="minorHAnsi" w:cstheme="minorBidi"/>
          <w:b/>
          <w:bCs/>
          <w:sz w:val="32"/>
          <w:szCs w:val="32"/>
        </w:rPr>
      </w:pPr>
      <w:r w:rsidRPr="00FF45C2">
        <w:rPr>
          <w:b/>
          <w:bCs/>
          <w:sz w:val="32"/>
          <w:szCs w:val="32"/>
        </w:rPr>
        <w:t>Club RS Feva and Topper Sailing Dinghy EDYC Usage Policy (April 2025)</w:t>
      </w:r>
    </w:p>
    <w:p w14:paraId="6822739D" w14:textId="77777777" w:rsidR="00FD7ED1" w:rsidRDefault="00FD7ED1" w:rsidP="00FD7ED1">
      <w:pPr>
        <w:jc w:val="center"/>
        <w:rPr>
          <w:b/>
          <w:bCs/>
          <w:sz w:val="28"/>
          <w:szCs w:val="28"/>
        </w:rPr>
      </w:pPr>
    </w:p>
    <w:p w14:paraId="0CBA4D44" w14:textId="70D4D200" w:rsidR="00FD7ED1" w:rsidRDefault="00FD7ED1" w:rsidP="00FD7ED1">
      <w:pPr>
        <w:rPr>
          <w:b/>
          <w:bCs/>
        </w:rPr>
      </w:pPr>
      <w:r>
        <w:rPr>
          <w:b/>
          <w:bCs/>
        </w:rPr>
        <w:t xml:space="preserve">The EDYC Executive Committee have asked the Sailing Committee to define and communicate updated arrangements for the use of the Club’s </w:t>
      </w:r>
      <w:r w:rsidR="00FF45C2">
        <w:rPr>
          <w:b/>
          <w:bCs/>
        </w:rPr>
        <w:t xml:space="preserve">training </w:t>
      </w:r>
      <w:r>
        <w:rPr>
          <w:b/>
          <w:bCs/>
        </w:rPr>
        <w:t>boats in the 2025 season and beyond. The notes below are an update therefore on the notes dating from August 2023 with which you may already be familiar.</w:t>
      </w:r>
    </w:p>
    <w:p w14:paraId="744282D7" w14:textId="77777777" w:rsidR="000F2065" w:rsidRDefault="000F2065" w:rsidP="00FD7ED1">
      <w:pPr>
        <w:rPr>
          <w:b/>
          <w:bCs/>
          <w:sz w:val="22"/>
          <w:szCs w:val="22"/>
        </w:rPr>
      </w:pPr>
    </w:p>
    <w:p w14:paraId="6232ED83" w14:textId="2B33FC3B" w:rsidR="00FD7ED1" w:rsidRDefault="00FD7ED1" w:rsidP="00FD7ED1">
      <w:pPr>
        <w:pStyle w:val="ListParagraph"/>
        <w:numPr>
          <w:ilvl w:val="0"/>
          <w:numId w:val="5"/>
        </w:numPr>
        <w:spacing w:after="160" w:line="256" w:lineRule="auto"/>
        <w:rPr>
          <w:b/>
          <w:bCs/>
        </w:rPr>
      </w:pPr>
      <w:r>
        <w:rPr>
          <w:b/>
          <w:bCs/>
        </w:rPr>
        <w:t>The EDYC boats include RS Fevas, Toppers, a Wayfarer</w:t>
      </w:r>
      <w:r w:rsidR="00FF45C2">
        <w:rPr>
          <w:b/>
          <w:bCs/>
        </w:rPr>
        <w:t>, a Leisure 17 keelboat</w:t>
      </w:r>
      <w:r>
        <w:rPr>
          <w:b/>
          <w:bCs/>
        </w:rPr>
        <w:t xml:space="preserve"> and such other boats as fall under the control of the Club.</w:t>
      </w:r>
    </w:p>
    <w:p w14:paraId="56CEA330" w14:textId="77777777" w:rsidR="00FD7ED1" w:rsidRDefault="00FD7ED1" w:rsidP="00FD7ED1">
      <w:pPr>
        <w:pStyle w:val="ListParagraph"/>
        <w:rPr>
          <w:b/>
          <w:bCs/>
        </w:rPr>
      </w:pPr>
    </w:p>
    <w:p w14:paraId="50575828" w14:textId="77777777" w:rsidR="00FD7ED1" w:rsidRDefault="00FD7ED1" w:rsidP="00FD7ED1">
      <w:pPr>
        <w:pStyle w:val="ListParagraph"/>
        <w:numPr>
          <w:ilvl w:val="0"/>
          <w:numId w:val="5"/>
        </w:numPr>
        <w:spacing w:after="160" w:line="256" w:lineRule="auto"/>
        <w:rPr>
          <w:b/>
          <w:bCs/>
        </w:rPr>
      </w:pPr>
      <w:r>
        <w:rPr>
          <w:b/>
          <w:bCs/>
        </w:rPr>
        <w:t>The Club have authorised and instructed the Sailing Committee to bring this fleet up to RYA “training standard/specification.” It is envisaged that the fleet will be inspected by the RYA and assessed against that standard.</w:t>
      </w:r>
    </w:p>
    <w:p w14:paraId="41DDC9B4" w14:textId="77777777" w:rsidR="00FD7ED1" w:rsidRDefault="00FD7ED1" w:rsidP="00FD7ED1">
      <w:pPr>
        <w:pStyle w:val="ListParagraph"/>
        <w:rPr>
          <w:b/>
          <w:bCs/>
        </w:rPr>
      </w:pPr>
    </w:p>
    <w:p w14:paraId="748FC9B1" w14:textId="77777777" w:rsidR="00FD7ED1" w:rsidRDefault="00FD7ED1" w:rsidP="00FD7ED1">
      <w:pPr>
        <w:pStyle w:val="ListParagraph"/>
        <w:numPr>
          <w:ilvl w:val="0"/>
          <w:numId w:val="5"/>
        </w:numPr>
        <w:spacing w:after="160" w:line="256" w:lineRule="auto"/>
        <w:rPr>
          <w:b/>
          <w:bCs/>
        </w:rPr>
      </w:pPr>
      <w:r>
        <w:rPr>
          <w:b/>
          <w:bCs/>
        </w:rPr>
        <w:t>Thereafter, the fleet will be maintained by the Club to assure ongoing compliance with that base standard.</w:t>
      </w:r>
    </w:p>
    <w:p w14:paraId="4B397A32" w14:textId="77777777" w:rsidR="00FD7ED1" w:rsidRDefault="00FD7ED1" w:rsidP="00FD7ED1">
      <w:pPr>
        <w:pStyle w:val="ListParagraph"/>
        <w:rPr>
          <w:b/>
          <w:bCs/>
        </w:rPr>
      </w:pPr>
    </w:p>
    <w:p w14:paraId="7711A368" w14:textId="77777777" w:rsidR="00FD7ED1" w:rsidRDefault="00FD7ED1" w:rsidP="00FD7ED1">
      <w:pPr>
        <w:pStyle w:val="ListParagraph"/>
        <w:numPr>
          <w:ilvl w:val="0"/>
          <w:numId w:val="5"/>
        </w:numPr>
        <w:spacing w:after="160" w:line="256" w:lineRule="auto"/>
        <w:rPr>
          <w:b/>
          <w:bCs/>
        </w:rPr>
      </w:pPr>
      <w:r>
        <w:rPr>
          <w:b/>
          <w:bCs/>
        </w:rPr>
        <w:t>The boats are intended for the use of Club members for the purposes of:</w:t>
      </w:r>
    </w:p>
    <w:p w14:paraId="7AB6C56A" w14:textId="77777777" w:rsidR="00FD7ED1" w:rsidRDefault="00FD7ED1" w:rsidP="00FD7ED1">
      <w:pPr>
        <w:pStyle w:val="ListParagraph"/>
        <w:rPr>
          <w:b/>
          <w:bCs/>
        </w:rPr>
      </w:pPr>
    </w:p>
    <w:p w14:paraId="50C05E6E" w14:textId="77777777" w:rsidR="00FD7ED1" w:rsidRDefault="00FD7ED1" w:rsidP="00FF45C2">
      <w:pPr>
        <w:pStyle w:val="ListParagraph"/>
        <w:numPr>
          <w:ilvl w:val="0"/>
          <w:numId w:val="19"/>
        </w:numPr>
        <w:spacing w:after="160" w:line="252" w:lineRule="auto"/>
        <w:rPr>
          <w:b/>
          <w:bCs/>
        </w:rPr>
      </w:pPr>
      <w:r>
        <w:rPr>
          <w:b/>
          <w:bCs/>
        </w:rPr>
        <w:t>Training of individuals and/or groups of individuals within Strangford Lough</w:t>
      </w:r>
    </w:p>
    <w:p w14:paraId="7EF38397" w14:textId="77777777" w:rsidR="00FD7ED1" w:rsidRPr="00FF45C2" w:rsidRDefault="00FD7ED1" w:rsidP="00FF45C2">
      <w:pPr>
        <w:pStyle w:val="ListParagraph"/>
        <w:numPr>
          <w:ilvl w:val="0"/>
          <w:numId w:val="19"/>
        </w:numPr>
        <w:spacing w:after="160" w:line="252" w:lineRule="auto"/>
        <w:rPr>
          <w:b/>
          <w:bCs/>
        </w:rPr>
      </w:pPr>
      <w:r w:rsidRPr="00FF45C2">
        <w:rPr>
          <w:b/>
          <w:bCs/>
        </w:rPr>
        <w:t>Participation in EDYC points racing on Wednesday evenings and Saturday afternoons</w:t>
      </w:r>
    </w:p>
    <w:p w14:paraId="5F0C2BB1" w14:textId="77777777" w:rsidR="00FD7ED1" w:rsidRDefault="00FD7ED1" w:rsidP="00FF45C2">
      <w:pPr>
        <w:pStyle w:val="ListParagraph"/>
        <w:numPr>
          <w:ilvl w:val="0"/>
          <w:numId w:val="19"/>
        </w:numPr>
        <w:spacing w:after="160" w:line="256" w:lineRule="auto"/>
        <w:rPr>
          <w:b/>
          <w:bCs/>
        </w:rPr>
      </w:pPr>
      <w:r>
        <w:rPr>
          <w:b/>
          <w:bCs/>
        </w:rPr>
        <w:t>Racing at Team or Open events hosted within Strangford Lough</w:t>
      </w:r>
    </w:p>
    <w:p w14:paraId="70F51E9B" w14:textId="77777777" w:rsidR="00FD7ED1" w:rsidRDefault="00FD7ED1" w:rsidP="00FF45C2">
      <w:pPr>
        <w:pStyle w:val="ListParagraph"/>
        <w:numPr>
          <w:ilvl w:val="0"/>
          <w:numId w:val="19"/>
        </w:numPr>
        <w:spacing w:after="160" w:line="256" w:lineRule="auto"/>
        <w:rPr>
          <w:b/>
          <w:bCs/>
        </w:rPr>
      </w:pPr>
      <w:r>
        <w:rPr>
          <w:b/>
          <w:bCs/>
        </w:rPr>
        <w:t>Training, Racing and Team or Open events hosted out-with Strangford Lough</w:t>
      </w:r>
    </w:p>
    <w:p w14:paraId="06A42370" w14:textId="77777777" w:rsidR="00FD7ED1" w:rsidRDefault="00FD7ED1" w:rsidP="00FD7ED1">
      <w:pPr>
        <w:pStyle w:val="ListParagraph"/>
        <w:ind w:left="1440"/>
        <w:rPr>
          <w:b/>
          <w:bCs/>
        </w:rPr>
      </w:pPr>
    </w:p>
    <w:p w14:paraId="61F02E5E" w14:textId="37FAAE1B" w:rsidR="00FD7ED1" w:rsidRDefault="00FD7ED1" w:rsidP="00FD7ED1">
      <w:pPr>
        <w:pStyle w:val="ListParagraph"/>
        <w:numPr>
          <w:ilvl w:val="0"/>
          <w:numId w:val="5"/>
        </w:numPr>
        <w:spacing w:after="160" w:line="256" w:lineRule="auto"/>
        <w:rPr>
          <w:b/>
          <w:bCs/>
        </w:rPr>
      </w:pPr>
      <w:r>
        <w:rPr>
          <w:b/>
          <w:bCs/>
        </w:rPr>
        <w:t xml:space="preserve">Permission for the use of the EDYC boats for the first and second of the above purposes must be arranged through the booking </w:t>
      </w:r>
      <w:r w:rsidR="00FF45C2">
        <w:rPr>
          <w:b/>
          <w:bCs/>
        </w:rPr>
        <w:t>outlined below</w:t>
      </w:r>
      <w:r>
        <w:rPr>
          <w:b/>
          <w:bCs/>
        </w:rPr>
        <w:t xml:space="preserve">. Permission for the use of the EDYC boats for the third </w:t>
      </w:r>
      <w:r w:rsidR="00830F73">
        <w:rPr>
          <w:b/>
          <w:bCs/>
        </w:rPr>
        <w:t xml:space="preserve">and fourth </w:t>
      </w:r>
      <w:r>
        <w:rPr>
          <w:b/>
          <w:bCs/>
        </w:rPr>
        <w:t>of the above purposes i.e. for use out-with Strangford Lough must be similarly applied for with the consent of the Sailing Captain</w:t>
      </w:r>
      <w:r w:rsidR="00FF45C2" w:rsidRPr="00FF45C2">
        <w:rPr>
          <w:rFonts w:eastAsia="Times New Roman"/>
          <w:b/>
          <w:bCs/>
        </w:rPr>
        <w:t xml:space="preserve"> </w:t>
      </w:r>
      <w:r w:rsidR="00FF45C2">
        <w:rPr>
          <w:rFonts w:eastAsia="Times New Roman"/>
          <w:b/>
          <w:bCs/>
        </w:rPr>
        <w:t>or nominated individual(s)</w:t>
      </w:r>
      <w:r>
        <w:rPr>
          <w:b/>
          <w:bCs/>
        </w:rPr>
        <w:t xml:space="preserve"> also being required. In such circumstances, the Sailing Captain’s decision would be final and not appealable. </w:t>
      </w:r>
    </w:p>
    <w:p w14:paraId="562FAC35" w14:textId="77777777" w:rsidR="00FD7ED1" w:rsidRDefault="00FD7ED1" w:rsidP="00FD7ED1">
      <w:pPr>
        <w:pStyle w:val="ListParagraph"/>
        <w:rPr>
          <w:b/>
          <w:bCs/>
        </w:rPr>
      </w:pPr>
    </w:p>
    <w:p w14:paraId="7DEE41D8" w14:textId="77777777" w:rsidR="00FD7ED1" w:rsidRDefault="00FD7ED1" w:rsidP="00FD7ED1">
      <w:pPr>
        <w:pStyle w:val="ListParagraph"/>
        <w:numPr>
          <w:ilvl w:val="0"/>
          <w:numId w:val="5"/>
        </w:numPr>
        <w:spacing w:after="160" w:line="256" w:lineRule="auto"/>
        <w:rPr>
          <w:b/>
          <w:bCs/>
        </w:rPr>
      </w:pPr>
      <w:r>
        <w:rPr>
          <w:b/>
          <w:bCs/>
        </w:rPr>
        <w:t>Permission where obtained will be for a boat’s use with training sails only. The use of racing sails, including spinnaker, must be specially requested and approved. Extreme care is needed with these, as they are fragile, easily damaged and are relatively difficult/expensive to repair.</w:t>
      </w:r>
    </w:p>
    <w:p w14:paraId="3860FE72" w14:textId="77777777" w:rsidR="00FD7ED1" w:rsidRDefault="00FD7ED1" w:rsidP="00FD7ED1">
      <w:pPr>
        <w:pStyle w:val="ListParagraph"/>
        <w:rPr>
          <w:b/>
          <w:bCs/>
        </w:rPr>
      </w:pPr>
    </w:p>
    <w:p w14:paraId="7C0E225E" w14:textId="77777777" w:rsidR="00FD7ED1" w:rsidRDefault="00FD7ED1" w:rsidP="00FD7ED1">
      <w:pPr>
        <w:pStyle w:val="ListParagraph"/>
        <w:numPr>
          <w:ilvl w:val="0"/>
          <w:numId w:val="5"/>
        </w:numPr>
        <w:spacing w:after="160" w:line="256" w:lineRule="auto"/>
        <w:rPr>
          <w:b/>
          <w:bCs/>
        </w:rPr>
      </w:pPr>
      <w:r>
        <w:rPr>
          <w:b/>
          <w:bCs/>
        </w:rPr>
        <w:t>Where boats are to be transported, to avoid damage, they should not be placed on trailers without Sailing Committee’s permission and control.</w:t>
      </w:r>
    </w:p>
    <w:p w14:paraId="454970E0" w14:textId="77777777" w:rsidR="00FD7ED1" w:rsidRDefault="00FD7ED1" w:rsidP="00FD7ED1">
      <w:pPr>
        <w:pStyle w:val="ListParagraph"/>
        <w:rPr>
          <w:b/>
          <w:bCs/>
        </w:rPr>
      </w:pPr>
    </w:p>
    <w:p w14:paraId="2D7C1D9D" w14:textId="7AE356C1" w:rsidR="00FD7ED1" w:rsidRDefault="00FD7ED1" w:rsidP="00FD7ED1">
      <w:pPr>
        <w:pStyle w:val="ListParagraph"/>
        <w:numPr>
          <w:ilvl w:val="0"/>
          <w:numId w:val="5"/>
        </w:numPr>
        <w:spacing w:after="160" w:line="256" w:lineRule="auto"/>
        <w:rPr>
          <w:b/>
          <w:bCs/>
        </w:rPr>
      </w:pPr>
      <w:r>
        <w:rPr>
          <w:b/>
          <w:bCs/>
        </w:rPr>
        <w:t>Where permission is granted for use a boat, without exception, must be signed out and back in the relevant logbook</w:t>
      </w:r>
      <w:r w:rsidR="00FF45C2">
        <w:rPr>
          <w:b/>
          <w:bCs/>
        </w:rPr>
        <w:t>s</w:t>
      </w:r>
      <w:r>
        <w:rPr>
          <w:b/>
          <w:bCs/>
        </w:rPr>
        <w:t xml:space="preserve"> which </w:t>
      </w:r>
      <w:r w:rsidR="00FF45C2">
        <w:rPr>
          <w:b/>
          <w:bCs/>
        </w:rPr>
        <w:t>are</w:t>
      </w:r>
      <w:r>
        <w:rPr>
          <w:b/>
          <w:bCs/>
        </w:rPr>
        <w:t xml:space="preserve"> located on the back wall, above the rudder rack</w:t>
      </w:r>
      <w:r w:rsidR="00FF45C2">
        <w:rPr>
          <w:b/>
          <w:bCs/>
        </w:rPr>
        <w:t>,</w:t>
      </w:r>
      <w:r>
        <w:rPr>
          <w:b/>
          <w:bCs/>
        </w:rPr>
        <w:t xml:space="preserve"> of the green shed at the head of the slipway recording the boat’s hull number. The Club is required at the end of each season to account for the usage of these boats.</w:t>
      </w:r>
    </w:p>
    <w:p w14:paraId="0D88DA84" w14:textId="77777777" w:rsidR="00FD7ED1" w:rsidRDefault="00FD7ED1" w:rsidP="00FD7ED1">
      <w:pPr>
        <w:pStyle w:val="ListParagraph"/>
        <w:rPr>
          <w:b/>
          <w:bCs/>
        </w:rPr>
      </w:pPr>
    </w:p>
    <w:p w14:paraId="5633C28F" w14:textId="77777777" w:rsidR="00FD7ED1" w:rsidRDefault="00FD7ED1" w:rsidP="00FD7ED1">
      <w:pPr>
        <w:pStyle w:val="ListParagraph"/>
        <w:numPr>
          <w:ilvl w:val="0"/>
          <w:numId w:val="5"/>
        </w:numPr>
        <w:spacing w:after="160" w:line="256" w:lineRule="auto"/>
        <w:rPr>
          <w:b/>
          <w:bCs/>
        </w:rPr>
      </w:pPr>
      <w:r>
        <w:rPr>
          <w:b/>
          <w:bCs/>
        </w:rPr>
        <w:t>Anyone using the boats must always wear personal buoyancy.</w:t>
      </w:r>
    </w:p>
    <w:p w14:paraId="1ABBC22A" w14:textId="77777777" w:rsidR="00FD7ED1" w:rsidRDefault="00FD7ED1" w:rsidP="00FD7ED1">
      <w:pPr>
        <w:pStyle w:val="ListParagraph"/>
        <w:rPr>
          <w:b/>
          <w:bCs/>
        </w:rPr>
      </w:pPr>
    </w:p>
    <w:p w14:paraId="30149369" w14:textId="77777777" w:rsidR="00FD7ED1" w:rsidRDefault="00FD7ED1" w:rsidP="00FD7ED1">
      <w:pPr>
        <w:pStyle w:val="ListParagraph"/>
        <w:numPr>
          <w:ilvl w:val="0"/>
          <w:numId w:val="5"/>
        </w:numPr>
        <w:spacing w:after="160" w:line="256" w:lineRule="auto"/>
        <w:rPr>
          <w:b/>
          <w:bCs/>
        </w:rPr>
      </w:pPr>
      <w:r>
        <w:rPr>
          <w:b/>
          <w:bCs/>
        </w:rPr>
        <w:t>The boats are only to be used whenever a safety boat is in attendance such as at club training activities or club racing.</w:t>
      </w:r>
    </w:p>
    <w:p w14:paraId="2067E7EE" w14:textId="77777777" w:rsidR="00FD7ED1" w:rsidRDefault="00FD7ED1" w:rsidP="00FD7ED1">
      <w:pPr>
        <w:pStyle w:val="ListParagraph"/>
        <w:rPr>
          <w:b/>
          <w:bCs/>
        </w:rPr>
      </w:pPr>
    </w:p>
    <w:p w14:paraId="4D39658F" w14:textId="77777777" w:rsidR="00FD7ED1" w:rsidRDefault="00FD7ED1" w:rsidP="00FD7ED1">
      <w:pPr>
        <w:pStyle w:val="ListParagraph"/>
        <w:numPr>
          <w:ilvl w:val="0"/>
          <w:numId w:val="5"/>
        </w:numPr>
        <w:spacing w:after="160" w:line="256" w:lineRule="auto"/>
        <w:rPr>
          <w:b/>
          <w:bCs/>
        </w:rPr>
      </w:pPr>
      <w:r>
        <w:rPr>
          <w:b/>
          <w:bCs/>
        </w:rPr>
        <w:t>The boats are listed on the Club’s insurance schedule and both the Club and boat-users will benefit from such cover (within the limitations of the policy) in the event of damage and loss which in the opinion of the Sailing Captain was significant, unavoidable and not attributable to misuse or carelessness.</w:t>
      </w:r>
    </w:p>
    <w:p w14:paraId="2DF9FF75" w14:textId="77777777" w:rsidR="00FD7ED1" w:rsidRDefault="00FD7ED1" w:rsidP="00FD7ED1">
      <w:pPr>
        <w:pStyle w:val="ListParagraph"/>
        <w:rPr>
          <w:b/>
          <w:bCs/>
        </w:rPr>
      </w:pPr>
    </w:p>
    <w:p w14:paraId="6ACA038B" w14:textId="77777777" w:rsidR="00FD7ED1" w:rsidRDefault="00FD7ED1" w:rsidP="00FD7ED1">
      <w:pPr>
        <w:pStyle w:val="ListParagraph"/>
        <w:numPr>
          <w:ilvl w:val="0"/>
          <w:numId w:val="5"/>
        </w:numPr>
        <w:spacing w:after="160" w:line="256" w:lineRule="auto"/>
        <w:rPr>
          <w:b/>
          <w:bCs/>
        </w:rPr>
      </w:pPr>
      <w:r>
        <w:rPr>
          <w:b/>
          <w:bCs/>
        </w:rPr>
        <w:t>Boat users must check the boat carefully before use and note any damage or fault in the logbook. If a boat becomes damaged during use, details must immediately also be recorded in the logbook. This must also be notified to a member of the Sailing Committee. If such damage is substantial and in the opinion of the Sailing Captain arose from carelessness or negligence on the user’s part, then the Club will require the user to pay the first £150.00 of the repair cost.</w:t>
      </w:r>
    </w:p>
    <w:p w14:paraId="62F6D5BE" w14:textId="77777777" w:rsidR="00FD7ED1" w:rsidRDefault="00FD7ED1" w:rsidP="00FD7ED1">
      <w:pPr>
        <w:pStyle w:val="ListParagraph"/>
      </w:pPr>
    </w:p>
    <w:p w14:paraId="3272C9BE" w14:textId="77777777" w:rsidR="00FD7ED1" w:rsidRDefault="00FD7ED1" w:rsidP="00FD7ED1">
      <w:pPr>
        <w:pStyle w:val="ListParagraph"/>
        <w:numPr>
          <w:ilvl w:val="0"/>
          <w:numId w:val="5"/>
        </w:numPr>
        <w:spacing w:after="160" w:line="256" w:lineRule="auto"/>
        <w:rPr>
          <w:b/>
          <w:bCs/>
        </w:rPr>
      </w:pPr>
      <w:r>
        <w:rPr>
          <w:b/>
          <w:bCs/>
        </w:rPr>
        <w:t>Monies accrued over the season from rental fees as referenced above, will be reinvested in the fleet to cover the cost of normal wear-and-tear and renewals.</w:t>
      </w:r>
    </w:p>
    <w:p w14:paraId="78B25131" w14:textId="77777777" w:rsidR="00FD7ED1" w:rsidRDefault="00FD7ED1" w:rsidP="00FD7ED1">
      <w:pPr>
        <w:pStyle w:val="ListParagraph"/>
        <w:rPr>
          <w:b/>
          <w:bCs/>
        </w:rPr>
      </w:pPr>
    </w:p>
    <w:p w14:paraId="6BE1B677" w14:textId="31B842A0" w:rsidR="00FD7ED1" w:rsidRDefault="00FD7ED1" w:rsidP="00FD7ED1">
      <w:pPr>
        <w:pStyle w:val="ListParagraph"/>
        <w:numPr>
          <w:ilvl w:val="0"/>
          <w:numId w:val="5"/>
        </w:numPr>
        <w:spacing w:after="160" w:line="256" w:lineRule="auto"/>
        <w:rPr>
          <w:b/>
          <w:bCs/>
        </w:rPr>
      </w:pPr>
      <w:r>
        <w:rPr>
          <w:b/>
          <w:bCs/>
        </w:rPr>
        <w:t xml:space="preserve">In terms of rental </w:t>
      </w:r>
      <w:r w:rsidR="00FF45C2">
        <w:rPr>
          <w:b/>
          <w:bCs/>
        </w:rPr>
        <w:t>cost,</w:t>
      </w:r>
      <w:r>
        <w:rPr>
          <w:b/>
          <w:bCs/>
        </w:rPr>
        <w:t xml:space="preserve"> the following rates will apply in 2025. For convenience, arrangements are being put in place for payments may be made through Plain Sailing.</w:t>
      </w:r>
    </w:p>
    <w:p w14:paraId="4D21E233" w14:textId="77777777" w:rsidR="00FD7ED1" w:rsidRDefault="00FD7ED1" w:rsidP="00FD7ED1">
      <w:pPr>
        <w:pStyle w:val="ListParagraph"/>
        <w:rPr>
          <w:b/>
          <w:bCs/>
        </w:rPr>
      </w:pPr>
    </w:p>
    <w:p w14:paraId="5527C665" w14:textId="13990A3F" w:rsidR="000F2065" w:rsidRDefault="000F2065" w:rsidP="000F2065">
      <w:pPr>
        <w:pStyle w:val="ListParagraph"/>
        <w:numPr>
          <w:ilvl w:val="0"/>
          <w:numId w:val="15"/>
        </w:numPr>
        <w:spacing w:after="160" w:line="252" w:lineRule="auto"/>
        <w:rPr>
          <w:rFonts w:ascii="Calibri" w:eastAsia="Times New Roman" w:hAnsi="Calibri" w:cs="Calibri"/>
          <w:b/>
          <w:bCs/>
        </w:rPr>
      </w:pPr>
      <w:r>
        <w:rPr>
          <w:rFonts w:ascii="Calibri" w:eastAsia="Times New Roman" w:hAnsi="Calibri" w:cs="Calibri"/>
          <w:b/>
          <w:bCs/>
        </w:rPr>
        <w:t xml:space="preserve">A facility will be made available for a sailor (in the case of a single-handed boat </w:t>
      </w:r>
      <w:proofErr w:type="spellStart"/>
      <w:r>
        <w:rPr>
          <w:rFonts w:ascii="Calibri" w:eastAsia="Times New Roman" w:hAnsi="Calibri" w:cs="Calibri"/>
          <w:b/>
          <w:bCs/>
        </w:rPr>
        <w:t>eg</w:t>
      </w:r>
      <w:proofErr w:type="spellEnd"/>
      <w:r>
        <w:rPr>
          <w:rFonts w:ascii="Calibri" w:eastAsia="Times New Roman" w:hAnsi="Calibri" w:cs="Calibri"/>
          <w:b/>
          <w:bCs/>
        </w:rPr>
        <w:t xml:space="preserve"> Topper) or a pair of sailors (in the case of a double-handed boat </w:t>
      </w:r>
      <w:proofErr w:type="spellStart"/>
      <w:r>
        <w:rPr>
          <w:rFonts w:ascii="Calibri" w:eastAsia="Times New Roman" w:hAnsi="Calibri" w:cs="Calibri"/>
          <w:b/>
          <w:bCs/>
        </w:rPr>
        <w:t>eg</w:t>
      </w:r>
      <w:proofErr w:type="spellEnd"/>
      <w:r>
        <w:rPr>
          <w:rFonts w:ascii="Calibri" w:eastAsia="Times New Roman" w:hAnsi="Calibri" w:cs="Calibri"/>
          <w:b/>
          <w:bCs/>
        </w:rPr>
        <w:t xml:space="preserve"> </w:t>
      </w:r>
      <w:proofErr w:type="spellStart"/>
      <w:r>
        <w:rPr>
          <w:rFonts w:ascii="Calibri" w:eastAsia="Times New Roman" w:hAnsi="Calibri" w:cs="Calibri"/>
          <w:b/>
          <w:bCs/>
        </w:rPr>
        <w:t>Feva’s</w:t>
      </w:r>
      <w:proofErr w:type="spellEnd"/>
      <w:r>
        <w:rPr>
          <w:rFonts w:ascii="Calibri" w:eastAsia="Times New Roman" w:hAnsi="Calibri" w:cs="Calibri"/>
          <w:b/>
          <w:bCs/>
        </w:rPr>
        <w:t>, Wayfarer, L17) to reserve the use of such boats for the purposes of</w:t>
      </w:r>
      <w:r>
        <w:rPr>
          <w:rFonts w:eastAsia="Times New Roman"/>
          <w:b/>
          <w:bCs/>
        </w:rPr>
        <w:t xml:space="preserve"> training “outside EDYC and within Strangford Lough and at Strangford Lough Youth Series” and for “participation in EDYC Points Racing”. Such “rental charge” must be applied for and paid in advance by permission of the Sailing Captain or nominated individual(s). Three rental periods have been identified each attracting the rental costs noted below:</w:t>
      </w:r>
    </w:p>
    <w:p w14:paraId="71F30281" w14:textId="77777777" w:rsidR="000F2065" w:rsidRDefault="000F2065" w:rsidP="000F2065">
      <w:pPr>
        <w:pStyle w:val="ListParagraph"/>
        <w:spacing w:line="252" w:lineRule="auto"/>
        <w:ind w:left="1440"/>
        <w:rPr>
          <w:rFonts w:ascii="Calibri" w:eastAsia="Times New Roman" w:hAnsi="Calibri" w:cs="Calibri"/>
          <w:b/>
          <w:bCs/>
        </w:rPr>
      </w:pPr>
    </w:p>
    <w:p w14:paraId="12B40BB2" w14:textId="77777777" w:rsidR="000F2065" w:rsidRDefault="000F2065" w:rsidP="000F2065">
      <w:pPr>
        <w:pStyle w:val="ListParagraph"/>
        <w:numPr>
          <w:ilvl w:val="0"/>
          <w:numId w:val="13"/>
        </w:numPr>
        <w:spacing w:after="160" w:line="252" w:lineRule="auto"/>
        <w:rPr>
          <w:rFonts w:ascii="Calibri" w:eastAsia="Times New Roman" w:hAnsi="Calibri" w:cs="Calibri"/>
          <w:b/>
          <w:bCs/>
        </w:rPr>
      </w:pPr>
      <w:r>
        <w:rPr>
          <w:rFonts w:ascii="Calibri" w:eastAsia="Times New Roman" w:hAnsi="Calibri" w:cs="Calibri"/>
          <w:b/>
          <w:bCs/>
        </w:rPr>
        <w:t>1</w:t>
      </w:r>
      <w:r>
        <w:rPr>
          <w:rFonts w:ascii="Calibri" w:eastAsia="Times New Roman" w:hAnsi="Calibri" w:cs="Calibri"/>
          <w:b/>
          <w:bCs/>
          <w:vertAlign w:val="superscript"/>
        </w:rPr>
        <w:t>st</w:t>
      </w:r>
      <w:r>
        <w:rPr>
          <w:rFonts w:ascii="Calibri" w:eastAsia="Times New Roman" w:hAnsi="Calibri" w:cs="Calibri"/>
          <w:b/>
          <w:bCs/>
        </w:rPr>
        <w:t xml:space="preserve"> April to 30</w:t>
      </w:r>
      <w:r>
        <w:rPr>
          <w:rFonts w:ascii="Calibri" w:eastAsia="Times New Roman" w:hAnsi="Calibri" w:cs="Calibri"/>
          <w:b/>
          <w:bCs/>
          <w:vertAlign w:val="superscript"/>
        </w:rPr>
        <w:t>th</w:t>
      </w:r>
      <w:r>
        <w:rPr>
          <w:rFonts w:ascii="Calibri" w:eastAsia="Times New Roman" w:hAnsi="Calibri" w:cs="Calibri"/>
          <w:b/>
          <w:bCs/>
        </w:rPr>
        <w:t xml:space="preserve"> June: £60/single handed boat, £90/double handed boat</w:t>
      </w:r>
    </w:p>
    <w:p w14:paraId="203176D2" w14:textId="77777777" w:rsidR="000F2065" w:rsidRDefault="000F2065" w:rsidP="000F2065">
      <w:pPr>
        <w:pStyle w:val="ListParagraph"/>
        <w:numPr>
          <w:ilvl w:val="0"/>
          <w:numId w:val="13"/>
        </w:numPr>
        <w:spacing w:after="160" w:line="252" w:lineRule="auto"/>
        <w:rPr>
          <w:rFonts w:ascii="Calibri" w:eastAsia="Times New Roman" w:hAnsi="Calibri" w:cs="Calibri"/>
          <w:b/>
          <w:bCs/>
        </w:rPr>
      </w:pPr>
      <w:r>
        <w:rPr>
          <w:rFonts w:ascii="Calibri" w:eastAsia="Times New Roman" w:hAnsi="Calibri" w:cs="Calibri"/>
          <w:b/>
          <w:bCs/>
        </w:rPr>
        <w:t>1</w:t>
      </w:r>
      <w:r>
        <w:rPr>
          <w:rFonts w:ascii="Calibri" w:eastAsia="Times New Roman" w:hAnsi="Calibri" w:cs="Calibri"/>
          <w:b/>
          <w:bCs/>
          <w:vertAlign w:val="superscript"/>
        </w:rPr>
        <w:t>st</w:t>
      </w:r>
      <w:r>
        <w:rPr>
          <w:rFonts w:ascii="Calibri" w:eastAsia="Times New Roman" w:hAnsi="Calibri" w:cs="Calibri"/>
          <w:b/>
          <w:bCs/>
        </w:rPr>
        <w:t xml:space="preserve"> July to 31</w:t>
      </w:r>
      <w:r>
        <w:rPr>
          <w:rFonts w:ascii="Calibri" w:eastAsia="Times New Roman" w:hAnsi="Calibri" w:cs="Calibri"/>
          <w:b/>
          <w:bCs/>
          <w:vertAlign w:val="superscript"/>
        </w:rPr>
        <w:t>st</w:t>
      </w:r>
      <w:r>
        <w:rPr>
          <w:rFonts w:ascii="Calibri" w:eastAsia="Times New Roman" w:hAnsi="Calibri" w:cs="Calibri"/>
          <w:b/>
          <w:bCs/>
        </w:rPr>
        <w:t xml:space="preserve"> September: £60/single handed boat, £90/double handed boat</w:t>
      </w:r>
    </w:p>
    <w:p w14:paraId="24A810E3" w14:textId="77777777" w:rsidR="000F2065" w:rsidRDefault="000F2065" w:rsidP="000F2065">
      <w:pPr>
        <w:pStyle w:val="ListParagraph"/>
        <w:numPr>
          <w:ilvl w:val="0"/>
          <w:numId w:val="13"/>
        </w:numPr>
        <w:spacing w:after="160" w:line="252" w:lineRule="auto"/>
        <w:rPr>
          <w:rFonts w:ascii="Calibri" w:eastAsia="Times New Roman" w:hAnsi="Calibri" w:cs="Calibri"/>
          <w:b/>
          <w:bCs/>
        </w:rPr>
      </w:pPr>
      <w:r>
        <w:rPr>
          <w:rFonts w:ascii="Calibri" w:eastAsia="Times New Roman" w:hAnsi="Calibri" w:cs="Calibri"/>
          <w:b/>
          <w:bCs/>
        </w:rPr>
        <w:t>1</w:t>
      </w:r>
      <w:r>
        <w:rPr>
          <w:rFonts w:ascii="Calibri" w:eastAsia="Times New Roman" w:hAnsi="Calibri" w:cs="Calibri"/>
          <w:b/>
          <w:bCs/>
          <w:vertAlign w:val="superscript"/>
        </w:rPr>
        <w:t>st</w:t>
      </w:r>
      <w:r>
        <w:rPr>
          <w:rFonts w:ascii="Calibri" w:eastAsia="Times New Roman" w:hAnsi="Calibri" w:cs="Calibri"/>
          <w:b/>
          <w:bCs/>
        </w:rPr>
        <w:t xml:space="preserve"> October to 31</w:t>
      </w:r>
      <w:r>
        <w:rPr>
          <w:rFonts w:ascii="Calibri" w:eastAsia="Times New Roman" w:hAnsi="Calibri" w:cs="Calibri"/>
          <w:b/>
          <w:bCs/>
          <w:vertAlign w:val="superscript"/>
        </w:rPr>
        <w:t>st</w:t>
      </w:r>
      <w:r>
        <w:rPr>
          <w:rFonts w:ascii="Calibri" w:eastAsia="Times New Roman" w:hAnsi="Calibri" w:cs="Calibri"/>
          <w:b/>
          <w:bCs/>
        </w:rPr>
        <w:t xml:space="preserve"> March: £60/single handed boat, £90/double handed boat</w:t>
      </w:r>
    </w:p>
    <w:p w14:paraId="5E9C8996" w14:textId="77777777" w:rsidR="000F2065" w:rsidRDefault="000F2065" w:rsidP="000F2065">
      <w:pPr>
        <w:spacing w:line="252" w:lineRule="auto"/>
        <w:rPr>
          <w:rFonts w:ascii="Calibri" w:eastAsia="Times New Roman" w:hAnsi="Calibri" w:cs="Calibri"/>
          <w:b/>
          <w:bCs/>
        </w:rPr>
      </w:pPr>
    </w:p>
    <w:p w14:paraId="36573761" w14:textId="77777777" w:rsidR="000F2065" w:rsidRDefault="000F2065" w:rsidP="000F2065">
      <w:pPr>
        <w:pStyle w:val="ListParagraph"/>
        <w:spacing w:line="252" w:lineRule="auto"/>
        <w:rPr>
          <w:rFonts w:ascii="Calibri" w:eastAsia="Times New Roman" w:hAnsi="Calibri" w:cs="Calibri"/>
          <w:b/>
          <w:bCs/>
        </w:rPr>
      </w:pPr>
      <w:r>
        <w:rPr>
          <w:rFonts w:ascii="Calibri" w:eastAsia="Times New Roman" w:hAnsi="Calibri" w:cs="Calibri"/>
          <w:b/>
          <w:bCs/>
        </w:rPr>
        <w:t>Booking utilising the above arrangement is encouraged and will be prioritised over other arrangements except training.</w:t>
      </w:r>
    </w:p>
    <w:p w14:paraId="4AF44FB1" w14:textId="77777777" w:rsidR="000F2065" w:rsidRDefault="000F2065" w:rsidP="000F2065">
      <w:pPr>
        <w:spacing w:line="252" w:lineRule="auto"/>
        <w:rPr>
          <w:rFonts w:ascii="Calibri" w:eastAsia="Times New Roman" w:hAnsi="Calibri" w:cs="Calibri"/>
          <w:b/>
          <w:bCs/>
        </w:rPr>
      </w:pPr>
    </w:p>
    <w:p w14:paraId="19A20FC5" w14:textId="7340FD38" w:rsidR="000F2065" w:rsidRDefault="000F2065" w:rsidP="000F2065">
      <w:pPr>
        <w:pStyle w:val="ListParagraph"/>
        <w:numPr>
          <w:ilvl w:val="0"/>
          <w:numId w:val="16"/>
        </w:numPr>
        <w:spacing w:after="160" w:line="252" w:lineRule="auto"/>
        <w:rPr>
          <w:rFonts w:eastAsia="Times New Roman"/>
          <w:b/>
          <w:bCs/>
        </w:rPr>
      </w:pPr>
      <w:r>
        <w:rPr>
          <w:rFonts w:ascii="Calibri" w:eastAsia="Times New Roman" w:hAnsi="Calibri" w:cs="Calibri"/>
          <w:b/>
          <w:bCs/>
        </w:rPr>
        <w:t>Where demand and availability exist, a facility will be made available throughout the year for a sailor or a pair of sailors to reserve the use of Club boats on a more ad hoc basis for the purposes of</w:t>
      </w:r>
      <w:r>
        <w:rPr>
          <w:rFonts w:eastAsia="Times New Roman"/>
          <w:b/>
          <w:bCs/>
        </w:rPr>
        <w:t xml:space="preserve"> training “outside of EDYC and within Strangford Lough” and for “participation in EDYC Points Racing.” Such ad hoc arrangements must be applied for and paid in advance by permission of the Sailing Captain</w:t>
      </w:r>
      <w:r w:rsidRPr="000F2065">
        <w:rPr>
          <w:rFonts w:eastAsia="Times New Roman"/>
          <w:b/>
          <w:bCs/>
        </w:rPr>
        <w:t xml:space="preserve"> </w:t>
      </w:r>
      <w:r>
        <w:rPr>
          <w:rFonts w:eastAsia="Times New Roman"/>
          <w:b/>
          <w:bCs/>
        </w:rPr>
        <w:t>or nominated individual(s). In this case the following rental costs would apply:</w:t>
      </w:r>
    </w:p>
    <w:p w14:paraId="7943C391" w14:textId="77777777" w:rsidR="000F2065" w:rsidRDefault="000F2065" w:rsidP="000F2065">
      <w:pPr>
        <w:spacing w:line="252" w:lineRule="auto"/>
        <w:rPr>
          <w:rFonts w:eastAsia="Times New Roman"/>
          <w:b/>
          <w:bCs/>
        </w:rPr>
      </w:pPr>
    </w:p>
    <w:p w14:paraId="37B28B0F" w14:textId="77777777" w:rsidR="000F2065" w:rsidRDefault="000F2065" w:rsidP="000F2065">
      <w:pPr>
        <w:pStyle w:val="ListParagraph"/>
        <w:numPr>
          <w:ilvl w:val="0"/>
          <w:numId w:val="11"/>
        </w:numPr>
        <w:spacing w:after="160" w:line="252" w:lineRule="auto"/>
        <w:rPr>
          <w:rFonts w:ascii="Calibri" w:hAnsi="Calibri" w:cs="Calibri"/>
          <w:b/>
          <w:bCs/>
        </w:rPr>
      </w:pPr>
      <w:r>
        <w:rPr>
          <w:rFonts w:ascii="Calibri" w:hAnsi="Calibri" w:cs="Calibri"/>
          <w:b/>
          <w:bCs/>
        </w:rPr>
        <w:t>Single handed boat: £15/day</w:t>
      </w:r>
    </w:p>
    <w:p w14:paraId="578DA22D" w14:textId="77777777" w:rsidR="000F2065" w:rsidRDefault="000F2065" w:rsidP="000F2065">
      <w:pPr>
        <w:pStyle w:val="ListParagraph"/>
        <w:numPr>
          <w:ilvl w:val="0"/>
          <w:numId w:val="11"/>
        </w:numPr>
        <w:spacing w:after="160" w:line="252" w:lineRule="auto"/>
        <w:rPr>
          <w:rFonts w:ascii="Calibri" w:hAnsi="Calibri" w:cs="Calibri"/>
          <w:b/>
          <w:bCs/>
          <w:sz w:val="22"/>
          <w:szCs w:val="22"/>
          <w:lang w:eastAsia="en-US"/>
        </w:rPr>
      </w:pPr>
      <w:r>
        <w:rPr>
          <w:rFonts w:ascii="Calibri" w:hAnsi="Calibri" w:cs="Calibri"/>
          <w:b/>
          <w:bCs/>
        </w:rPr>
        <w:t>Double handed boat: £25/day</w:t>
      </w:r>
    </w:p>
    <w:p w14:paraId="6F938F7B" w14:textId="77777777" w:rsidR="000F2065" w:rsidRDefault="000F2065" w:rsidP="000F2065">
      <w:pPr>
        <w:spacing w:line="252" w:lineRule="auto"/>
        <w:rPr>
          <w:rFonts w:ascii="Calibri" w:eastAsia="Times New Roman" w:hAnsi="Calibri" w:cs="Calibri"/>
          <w:b/>
          <w:bCs/>
          <w:highlight w:val="green"/>
        </w:rPr>
      </w:pPr>
    </w:p>
    <w:p w14:paraId="0AF45A8C" w14:textId="77777777" w:rsidR="000F2065" w:rsidRDefault="000F2065" w:rsidP="000F2065">
      <w:pPr>
        <w:pStyle w:val="ListParagraph"/>
        <w:numPr>
          <w:ilvl w:val="0"/>
          <w:numId w:val="17"/>
        </w:numPr>
        <w:spacing w:after="160" w:line="252" w:lineRule="auto"/>
        <w:rPr>
          <w:rFonts w:ascii="Calibri" w:eastAsia="Times New Roman" w:hAnsi="Calibri" w:cs="Calibri"/>
          <w:b/>
          <w:bCs/>
        </w:rPr>
      </w:pPr>
      <w:r>
        <w:rPr>
          <w:rFonts w:ascii="Calibri" w:eastAsia="Times New Roman" w:hAnsi="Calibri" w:cs="Calibri"/>
          <w:b/>
          <w:bCs/>
        </w:rPr>
        <w:t xml:space="preserve">Notwithstanding Points 1 &amp; 2 above, for the purposes of “Racing at Open events hosted within Strangford Lough” e.g. Regattas and for the purposes of “Training, Racing and Team or Open events hosted out-with Strangford Lough” </w:t>
      </w:r>
      <w:r>
        <w:rPr>
          <w:rFonts w:eastAsia="Times New Roman"/>
          <w:b/>
          <w:bCs/>
        </w:rPr>
        <w:t>by permission of the Sailing Captain or nominated individual(s)</w:t>
      </w:r>
      <w:r>
        <w:rPr>
          <w:rFonts w:ascii="Calibri" w:eastAsia="Times New Roman" w:hAnsi="Calibri" w:cs="Calibri"/>
          <w:b/>
          <w:bCs/>
        </w:rPr>
        <w:t xml:space="preserve"> the following fees for each day's use will be payable:</w:t>
      </w:r>
    </w:p>
    <w:p w14:paraId="5B425FE2" w14:textId="77777777" w:rsidR="000F2065" w:rsidRDefault="000F2065" w:rsidP="000F2065">
      <w:pPr>
        <w:pStyle w:val="ListParagraph"/>
        <w:spacing w:after="160" w:line="252" w:lineRule="auto"/>
        <w:rPr>
          <w:rFonts w:ascii="Calibri" w:eastAsia="Times New Roman" w:hAnsi="Calibri" w:cs="Calibri"/>
          <w:b/>
          <w:bCs/>
        </w:rPr>
      </w:pPr>
    </w:p>
    <w:p w14:paraId="1C6555B1" w14:textId="77777777" w:rsidR="000F2065" w:rsidRDefault="000F2065" w:rsidP="000F2065">
      <w:pPr>
        <w:pStyle w:val="ListParagraph"/>
        <w:numPr>
          <w:ilvl w:val="0"/>
          <w:numId w:val="12"/>
        </w:numPr>
        <w:spacing w:after="160" w:line="252" w:lineRule="auto"/>
        <w:rPr>
          <w:rFonts w:ascii="Calibri" w:hAnsi="Calibri" w:cs="Calibri"/>
          <w:b/>
          <w:bCs/>
        </w:rPr>
      </w:pPr>
      <w:r>
        <w:rPr>
          <w:rFonts w:ascii="Calibri" w:hAnsi="Calibri" w:cs="Calibri"/>
          <w:b/>
          <w:bCs/>
        </w:rPr>
        <w:t>Single handed boat: £30/day</w:t>
      </w:r>
    </w:p>
    <w:p w14:paraId="7695330D" w14:textId="77777777" w:rsidR="000F2065" w:rsidRDefault="000F2065" w:rsidP="000F2065">
      <w:pPr>
        <w:pStyle w:val="ListParagraph"/>
        <w:numPr>
          <w:ilvl w:val="0"/>
          <w:numId w:val="12"/>
        </w:numPr>
        <w:spacing w:after="160" w:line="252" w:lineRule="auto"/>
        <w:rPr>
          <w:rFonts w:ascii="Calibri" w:hAnsi="Calibri" w:cs="Calibri"/>
          <w:b/>
          <w:bCs/>
          <w:sz w:val="22"/>
          <w:szCs w:val="22"/>
          <w:lang w:eastAsia="en-US"/>
        </w:rPr>
      </w:pPr>
      <w:r>
        <w:rPr>
          <w:rFonts w:ascii="Calibri" w:hAnsi="Calibri" w:cs="Calibri"/>
          <w:b/>
          <w:bCs/>
        </w:rPr>
        <w:t>Double handed boat: £50/day</w:t>
      </w:r>
    </w:p>
    <w:p w14:paraId="3502BF10" w14:textId="77777777" w:rsidR="00FF45C2" w:rsidRDefault="00FF45C2"/>
    <w:p w14:paraId="78244241" w14:textId="143449DF" w:rsidR="005E4768" w:rsidRDefault="00FD7ED1">
      <w:r w:rsidRPr="00FF45C2">
        <w:t xml:space="preserve">Revised </w:t>
      </w:r>
      <w:r w:rsidR="00FF45C2" w:rsidRPr="00FF45C2">
        <w:t>20250401JC</w:t>
      </w:r>
      <w:r>
        <w:t xml:space="preserve"> </w:t>
      </w:r>
    </w:p>
    <w:p w14:paraId="39431F21" w14:textId="5530959E" w:rsidR="001C6B69" w:rsidRDefault="001C6B69">
      <w:fldSimple w:instr=" FILENAME   \* MERGEFORMAT ">
        <w:r>
          <w:rPr>
            <w:noProof/>
          </w:rPr>
          <w:t>20250401 Rev A JC Club Policy re Use of EDYC Training Sailing Boats.docx</w:t>
        </w:r>
      </w:fldSimple>
    </w:p>
    <w:sectPr w:rsidR="001C6B6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A10A1" w14:textId="77777777" w:rsidR="000F2D20" w:rsidRDefault="000F2D20" w:rsidP="00123D2A">
      <w:r>
        <w:separator/>
      </w:r>
    </w:p>
  </w:endnote>
  <w:endnote w:type="continuationSeparator" w:id="0">
    <w:p w14:paraId="5D22A6F4" w14:textId="77777777" w:rsidR="000F2D20" w:rsidRDefault="000F2D20" w:rsidP="00123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9468294"/>
      <w:docPartObj>
        <w:docPartGallery w:val="Page Numbers (Bottom of Page)"/>
        <w:docPartUnique/>
      </w:docPartObj>
    </w:sdtPr>
    <w:sdtContent>
      <w:sdt>
        <w:sdtPr>
          <w:id w:val="1728636285"/>
          <w:docPartObj>
            <w:docPartGallery w:val="Page Numbers (Top of Page)"/>
            <w:docPartUnique/>
          </w:docPartObj>
        </w:sdtPr>
        <w:sdtContent>
          <w:p w14:paraId="704BF88F" w14:textId="448F6DA4" w:rsidR="00123D2A" w:rsidRDefault="00123D2A">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0E0B9E7" w14:textId="77777777" w:rsidR="00123D2A" w:rsidRDefault="00123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AC8DA" w14:textId="77777777" w:rsidR="000F2D20" w:rsidRDefault="000F2D20" w:rsidP="00123D2A">
      <w:r>
        <w:separator/>
      </w:r>
    </w:p>
  </w:footnote>
  <w:footnote w:type="continuationSeparator" w:id="0">
    <w:p w14:paraId="51DAA95B" w14:textId="77777777" w:rsidR="000F2D20" w:rsidRDefault="000F2D20" w:rsidP="00123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6220"/>
    <w:multiLevelType w:val="hybridMultilevel"/>
    <w:tmpl w:val="4F7E248E"/>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1E55CCB"/>
    <w:multiLevelType w:val="hybridMultilevel"/>
    <w:tmpl w:val="62F6F9B2"/>
    <w:lvl w:ilvl="0" w:tplc="0809000B">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2B50B23"/>
    <w:multiLevelType w:val="hybridMultilevel"/>
    <w:tmpl w:val="37784A8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4015C8C"/>
    <w:multiLevelType w:val="hybridMultilevel"/>
    <w:tmpl w:val="4DECA6FA"/>
    <w:lvl w:ilvl="0" w:tplc="0809000F">
      <w:start w:val="1"/>
      <w:numFmt w:val="decimal"/>
      <w:lvlText w:val="%1."/>
      <w:lvlJc w:val="left"/>
      <w:pPr>
        <w:ind w:left="1440" w:hanging="360"/>
      </w:pPr>
    </w:lvl>
    <w:lvl w:ilvl="1" w:tplc="FFFFFFFF">
      <w:numFmt w:val="decimal"/>
      <w:lvlText w:val="o"/>
      <w:lvlJc w:val="left"/>
      <w:pPr>
        <w:ind w:left="2160" w:hanging="360"/>
      </w:pPr>
      <w:rPr>
        <w:rFonts w:ascii="Courier New" w:hAnsi="Courier New" w:cs="Courier New" w:hint="default"/>
      </w:rPr>
    </w:lvl>
    <w:lvl w:ilvl="2" w:tplc="FFFFFFFF">
      <w:numFmt w:val="decimal"/>
      <w:lvlText w:val=""/>
      <w:lvlJc w:val="left"/>
      <w:pPr>
        <w:ind w:left="2880" w:hanging="360"/>
      </w:pPr>
      <w:rPr>
        <w:rFonts w:ascii="Wingdings" w:hAnsi="Wingdings" w:hint="default"/>
      </w:rPr>
    </w:lvl>
    <w:lvl w:ilvl="3" w:tplc="FFFFFFFF">
      <w:numFmt w:val="decimal"/>
      <w:lvlText w:val=""/>
      <w:lvlJc w:val="left"/>
      <w:pPr>
        <w:ind w:left="3600" w:hanging="360"/>
      </w:pPr>
      <w:rPr>
        <w:rFonts w:ascii="Symbol" w:hAnsi="Symbol" w:hint="default"/>
      </w:rPr>
    </w:lvl>
    <w:lvl w:ilvl="4" w:tplc="FFFFFFFF">
      <w:numFmt w:val="decimal"/>
      <w:lvlText w:val="o"/>
      <w:lvlJc w:val="left"/>
      <w:pPr>
        <w:ind w:left="4320" w:hanging="360"/>
      </w:pPr>
      <w:rPr>
        <w:rFonts w:ascii="Courier New" w:hAnsi="Courier New" w:cs="Courier New" w:hint="default"/>
      </w:rPr>
    </w:lvl>
    <w:lvl w:ilvl="5" w:tplc="FFFFFFFF">
      <w:numFmt w:val="decimal"/>
      <w:lvlText w:val=""/>
      <w:lvlJc w:val="left"/>
      <w:pPr>
        <w:ind w:left="5040" w:hanging="360"/>
      </w:pPr>
      <w:rPr>
        <w:rFonts w:ascii="Wingdings" w:hAnsi="Wingdings" w:hint="default"/>
      </w:rPr>
    </w:lvl>
    <w:lvl w:ilvl="6" w:tplc="FFFFFFFF">
      <w:numFmt w:val="decimal"/>
      <w:lvlText w:val=""/>
      <w:lvlJc w:val="left"/>
      <w:pPr>
        <w:ind w:left="5760" w:hanging="360"/>
      </w:pPr>
      <w:rPr>
        <w:rFonts w:ascii="Symbol" w:hAnsi="Symbol" w:hint="default"/>
      </w:rPr>
    </w:lvl>
    <w:lvl w:ilvl="7" w:tplc="FFFFFFFF">
      <w:numFmt w:val="decimal"/>
      <w:lvlText w:val="o"/>
      <w:lvlJc w:val="left"/>
      <w:pPr>
        <w:ind w:left="6480" w:hanging="360"/>
      </w:pPr>
      <w:rPr>
        <w:rFonts w:ascii="Courier New" w:hAnsi="Courier New" w:cs="Courier New" w:hint="default"/>
      </w:rPr>
    </w:lvl>
    <w:lvl w:ilvl="8" w:tplc="FFFFFFFF">
      <w:numFmt w:val="decimal"/>
      <w:lvlText w:val=""/>
      <w:lvlJc w:val="left"/>
      <w:pPr>
        <w:ind w:left="7200" w:hanging="360"/>
      </w:pPr>
      <w:rPr>
        <w:rFonts w:ascii="Wingdings" w:hAnsi="Wingdings" w:hint="default"/>
      </w:rPr>
    </w:lvl>
  </w:abstractNum>
  <w:abstractNum w:abstractNumId="4" w15:restartNumberingAfterBreak="0">
    <w:nsid w:val="051B069E"/>
    <w:multiLevelType w:val="hybridMultilevel"/>
    <w:tmpl w:val="B99880B6"/>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D0D55FD"/>
    <w:multiLevelType w:val="hybridMultilevel"/>
    <w:tmpl w:val="256640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1C5618D"/>
    <w:multiLevelType w:val="hybridMultilevel"/>
    <w:tmpl w:val="4DECA6FA"/>
    <w:lvl w:ilvl="0" w:tplc="0809000F">
      <w:start w:val="1"/>
      <w:numFmt w:val="decimal"/>
      <w:lvlText w:val="%1."/>
      <w:lvlJc w:val="left"/>
      <w:pPr>
        <w:ind w:left="1440" w:hanging="360"/>
      </w:p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7" w15:restartNumberingAfterBreak="0">
    <w:nsid w:val="157259CE"/>
    <w:multiLevelType w:val="hybridMultilevel"/>
    <w:tmpl w:val="B456FBE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FDE2EF2"/>
    <w:multiLevelType w:val="hybridMultilevel"/>
    <w:tmpl w:val="4CB2D824"/>
    <w:lvl w:ilvl="0" w:tplc="0809000B">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2B77413"/>
    <w:multiLevelType w:val="hybridMultilevel"/>
    <w:tmpl w:val="4F3C130E"/>
    <w:lvl w:ilvl="0" w:tplc="0809000F">
      <w:start w:val="1"/>
      <w:numFmt w:val="decimal"/>
      <w:lvlText w:val="%1."/>
      <w:lvlJc w:val="left"/>
      <w:pPr>
        <w:ind w:left="1440" w:hanging="360"/>
      </w:pPr>
    </w:lvl>
    <w:lvl w:ilvl="1" w:tplc="FFFFFFFF">
      <w:numFmt w:val="decimal"/>
      <w:lvlText w:val="o"/>
      <w:lvlJc w:val="left"/>
      <w:pPr>
        <w:ind w:left="2160" w:hanging="360"/>
      </w:pPr>
      <w:rPr>
        <w:rFonts w:ascii="Courier New" w:hAnsi="Courier New" w:cs="Courier New" w:hint="default"/>
      </w:rPr>
    </w:lvl>
    <w:lvl w:ilvl="2" w:tplc="FFFFFFFF">
      <w:numFmt w:val="decimal"/>
      <w:lvlText w:val=""/>
      <w:lvlJc w:val="left"/>
      <w:pPr>
        <w:ind w:left="2880" w:hanging="360"/>
      </w:pPr>
      <w:rPr>
        <w:rFonts w:ascii="Wingdings" w:hAnsi="Wingdings" w:hint="default"/>
      </w:rPr>
    </w:lvl>
    <w:lvl w:ilvl="3" w:tplc="FFFFFFFF">
      <w:numFmt w:val="decimal"/>
      <w:lvlText w:val=""/>
      <w:lvlJc w:val="left"/>
      <w:pPr>
        <w:ind w:left="3600" w:hanging="360"/>
      </w:pPr>
      <w:rPr>
        <w:rFonts w:ascii="Symbol" w:hAnsi="Symbol" w:hint="default"/>
      </w:rPr>
    </w:lvl>
    <w:lvl w:ilvl="4" w:tplc="FFFFFFFF">
      <w:numFmt w:val="decimal"/>
      <w:lvlText w:val="o"/>
      <w:lvlJc w:val="left"/>
      <w:pPr>
        <w:ind w:left="4320" w:hanging="360"/>
      </w:pPr>
      <w:rPr>
        <w:rFonts w:ascii="Courier New" w:hAnsi="Courier New" w:cs="Courier New" w:hint="default"/>
      </w:rPr>
    </w:lvl>
    <w:lvl w:ilvl="5" w:tplc="FFFFFFFF">
      <w:numFmt w:val="decimal"/>
      <w:lvlText w:val=""/>
      <w:lvlJc w:val="left"/>
      <w:pPr>
        <w:ind w:left="5040" w:hanging="360"/>
      </w:pPr>
      <w:rPr>
        <w:rFonts w:ascii="Wingdings" w:hAnsi="Wingdings" w:hint="default"/>
      </w:rPr>
    </w:lvl>
    <w:lvl w:ilvl="6" w:tplc="FFFFFFFF">
      <w:numFmt w:val="decimal"/>
      <w:lvlText w:val=""/>
      <w:lvlJc w:val="left"/>
      <w:pPr>
        <w:ind w:left="5760" w:hanging="360"/>
      </w:pPr>
      <w:rPr>
        <w:rFonts w:ascii="Symbol" w:hAnsi="Symbol" w:hint="default"/>
      </w:rPr>
    </w:lvl>
    <w:lvl w:ilvl="7" w:tplc="FFFFFFFF">
      <w:numFmt w:val="decimal"/>
      <w:lvlText w:val="o"/>
      <w:lvlJc w:val="left"/>
      <w:pPr>
        <w:ind w:left="6480" w:hanging="360"/>
      </w:pPr>
      <w:rPr>
        <w:rFonts w:ascii="Courier New" w:hAnsi="Courier New" w:cs="Courier New" w:hint="default"/>
      </w:rPr>
    </w:lvl>
    <w:lvl w:ilvl="8" w:tplc="FFFFFFFF">
      <w:numFmt w:val="decimal"/>
      <w:lvlText w:val=""/>
      <w:lvlJc w:val="left"/>
      <w:pPr>
        <w:ind w:left="7200" w:hanging="360"/>
      </w:pPr>
      <w:rPr>
        <w:rFonts w:ascii="Wingdings" w:hAnsi="Wingdings" w:hint="default"/>
      </w:rPr>
    </w:lvl>
  </w:abstractNum>
  <w:abstractNum w:abstractNumId="10" w15:restartNumberingAfterBreak="0">
    <w:nsid w:val="3414295A"/>
    <w:multiLevelType w:val="hybridMultilevel"/>
    <w:tmpl w:val="61C6630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58C77AF"/>
    <w:multiLevelType w:val="hybridMultilevel"/>
    <w:tmpl w:val="E01670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A6C7885"/>
    <w:multiLevelType w:val="hybridMultilevel"/>
    <w:tmpl w:val="7702EB88"/>
    <w:lvl w:ilvl="0" w:tplc="0809000B">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5C62740F"/>
    <w:multiLevelType w:val="hybridMultilevel"/>
    <w:tmpl w:val="DC0EA5B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66DC61C0"/>
    <w:multiLevelType w:val="hybridMultilevel"/>
    <w:tmpl w:val="9CD0570C"/>
    <w:lvl w:ilvl="0" w:tplc="0809000F">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5" w15:restartNumberingAfterBreak="0">
    <w:nsid w:val="72C9561B"/>
    <w:multiLevelType w:val="hybridMultilevel"/>
    <w:tmpl w:val="4A7E37A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7BE250F6"/>
    <w:multiLevelType w:val="hybridMultilevel"/>
    <w:tmpl w:val="B22499AC"/>
    <w:lvl w:ilvl="0" w:tplc="0809000B">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0109816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869428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633634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14086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99118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9908213">
    <w:abstractNumId w:val="3"/>
  </w:num>
  <w:num w:numId="7" w16cid:durableId="2005932046">
    <w:abstractNumId w:val="6"/>
    <w:lvlOverride w:ilvl="0">
      <w:startOverride w:val="1"/>
    </w:lvlOverride>
    <w:lvlOverride w:ilvl="1"/>
    <w:lvlOverride w:ilvl="2"/>
    <w:lvlOverride w:ilvl="3"/>
    <w:lvlOverride w:ilvl="4"/>
    <w:lvlOverride w:ilvl="5"/>
    <w:lvlOverride w:ilvl="6"/>
    <w:lvlOverride w:ilvl="7"/>
    <w:lvlOverride w:ilvl="8"/>
  </w:num>
  <w:num w:numId="8" w16cid:durableId="604004245">
    <w:abstractNumId w:val="9"/>
  </w:num>
  <w:num w:numId="9" w16cid:durableId="1857114595">
    <w:abstractNumId w:val="4"/>
  </w:num>
  <w:num w:numId="10" w16cid:durableId="872349913">
    <w:abstractNumId w:val="5"/>
  </w:num>
  <w:num w:numId="11" w16cid:durableId="708603332">
    <w:abstractNumId w:val="16"/>
  </w:num>
  <w:num w:numId="12" w16cid:durableId="1795245084">
    <w:abstractNumId w:val="12"/>
  </w:num>
  <w:num w:numId="13" w16cid:durableId="1126587792">
    <w:abstractNumId w:val="8"/>
  </w:num>
  <w:num w:numId="14" w16cid:durableId="832992655">
    <w:abstractNumId w:val="1"/>
  </w:num>
  <w:num w:numId="15" w16cid:durableId="571816929">
    <w:abstractNumId w:val="13"/>
  </w:num>
  <w:num w:numId="16" w16cid:durableId="283273090">
    <w:abstractNumId w:val="10"/>
  </w:num>
  <w:num w:numId="17" w16cid:durableId="2034067813">
    <w:abstractNumId w:val="2"/>
  </w:num>
  <w:num w:numId="18" w16cid:durableId="17242296">
    <w:abstractNumId w:val="0"/>
  </w:num>
  <w:num w:numId="19" w16cid:durableId="16276159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AC7"/>
    <w:rsid w:val="000860CC"/>
    <w:rsid w:val="000E2AC7"/>
    <w:rsid w:val="000F2065"/>
    <w:rsid w:val="000F2D20"/>
    <w:rsid w:val="00123D2A"/>
    <w:rsid w:val="001C0BCE"/>
    <w:rsid w:val="001C6B69"/>
    <w:rsid w:val="00297B2E"/>
    <w:rsid w:val="00426460"/>
    <w:rsid w:val="005C6B6C"/>
    <w:rsid w:val="005C7A0A"/>
    <w:rsid w:val="005E4768"/>
    <w:rsid w:val="00670A5F"/>
    <w:rsid w:val="00830F73"/>
    <w:rsid w:val="00E177E7"/>
    <w:rsid w:val="00F55EC5"/>
    <w:rsid w:val="00FD7ED1"/>
    <w:rsid w:val="00FF4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04098"/>
  <w15:chartTrackingRefBased/>
  <w15:docId w15:val="{F1E2A5F1-5B74-4C66-AB39-1868A0B2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ED1"/>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0E2A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E2A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2A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2A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E2A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E2A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2A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2A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2A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A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2A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2A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2A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2A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2A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2A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2A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2AC7"/>
    <w:rPr>
      <w:rFonts w:eastAsiaTheme="majorEastAsia" w:cstheme="majorBidi"/>
      <w:color w:val="272727" w:themeColor="text1" w:themeTint="D8"/>
    </w:rPr>
  </w:style>
  <w:style w:type="paragraph" w:styleId="Title">
    <w:name w:val="Title"/>
    <w:basedOn w:val="Normal"/>
    <w:next w:val="Normal"/>
    <w:link w:val="TitleChar"/>
    <w:uiPriority w:val="10"/>
    <w:qFormat/>
    <w:rsid w:val="000E2A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A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2A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2A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2AC7"/>
    <w:pPr>
      <w:spacing w:before="160"/>
      <w:jc w:val="center"/>
    </w:pPr>
    <w:rPr>
      <w:i/>
      <w:iCs/>
      <w:color w:val="404040" w:themeColor="text1" w:themeTint="BF"/>
    </w:rPr>
  </w:style>
  <w:style w:type="character" w:customStyle="1" w:styleId="QuoteChar">
    <w:name w:val="Quote Char"/>
    <w:basedOn w:val="DefaultParagraphFont"/>
    <w:link w:val="Quote"/>
    <w:uiPriority w:val="29"/>
    <w:rsid w:val="000E2AC7"/>
    <w:rPr>
      <w:i/>
      <w:iCs/>
      <w:color w:val="404040" w:themeColor="text1" w:themeTint="BF"/>
    </w:rPr>
  </w:style>
  <w:style w:type="paragraph" w:styleId="ListParagraph">
    <w:name w:val="List Paragraph"/>
    <w:basedOn w:val="Normal"/>
    <w:uiPriority w:val="34"/>
    <w:qFormat/>
    <w:rsid w:val="000E2AC7"/>
    <w:pPr>
      <w:ind w:left="720"/>
      <w:contextualSpacing/>
    </w:pPr>
  </w:style>
  <w:style w:type="character" w:styleId="IntenseEmphasis">
    <w:name w:val="Intense Emphasis"/>
    <w:basedOn w:val="DefaultParagraphFont"/>
    <w:uiPriority w:val="21"/>
    <w:qFormat/>
    <w:rsid w:val="000E2AC7"/>
    <w:rPr>
      <w:i/>
      <w:iCs/>
      <w:color w:val="2F5496" w:themeColor="accent1" w:themeShade="BF"/>
    </w:rPr>
  </w:style>
  <w:style w:type="paragraph" w:styleId="IntenseQuote">
    <w:name w:val="Intense Quote"/>
    <w:basedOn w:val="Normal"/>
    <w:next w:val="Normal"/>
    <w:link w:val="IntenseQuoteChar"/>
    <w:uiPriority w:val="30"/>
    <w:qFormat/>
    <w:rsid w:val="000E2A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2AC7"/>
    <w:rPr>
      <w:i/>
      <w:iCs/>
      <w:color w:val="2F5496" w:themeColor="accent1" w:themeShade="BF"/>
    </w:rPr>
  </w:style>
  <w:style w:type="character" w:styleId="IntenseReference">
    <w:name w:val="Intense Reference"/>
    <w:basedOn w:val="DefaultParagraphFont"/>
    <w:uiPriority w:val="32"/>
    <w:qFormat/>
    <w:rsid w:val="000E2AC7"/>
    <w:rPr>
      <w:b/>
      <w:bCs/>
      <w:smallCaps/>
      <w:color w:val="2F5496" w:themeColor="accent1" w:themeShade="BF"/>
      <w:spacing w:val="5"/>
    </w:rPr>
  </w:style>
  <w:style w:type="paragraph" w:styleId="Header">
    <w:name w:val="header"/>
    <w:basedOn w:val="Normal"/>
    <w:link w:val="HeaderChar"/>
    <w:uiPriority w:val="99"/>
    <w:unhideWhenUsed/>
    <w:rsid w:val="00123D2A"/>
    <w:pPr>
      <w:tabs>
        <w:tab w:val="center" w:pos="4513"/>
        <w:tab w:val="right" w:pos="9026"/>
      </w:tabs>
    </w:pPr>
  </w:style>
  <w:style w:type="character" w:customStyle="1" w:styleId="HeaderChar">
    <w:name w:val="Header Char"/>
    <w:basedOn w:val="DefaultParagraphFont"/>
    <w:link w:val="Header"/>
    <w:uiPriority w:val="99"/>
    <w:rsid w:val="00123D2A"/>
    <w:rPr>
      <w:rFonts w:ascii="Aptos" w:hAnsi="Aptos" w:cs="Aptos"/>
      <w:kern w:val="0"/>
      <w:sz w:val="24"/>
      <w:szCs w:val="24"/>
      <w:lang w:eastAsia="en-GB"/>
      <w14:ligatures w14:val="none"/>
    </w:rPr>
  </w:style>
  <w:style w:type="paragraph" w:styleId="Footer">
    <w:name w:val="footer"/>
    <w:basedOn w:val="Normal"/>
    <w:link w:val="FooterChar"/>
    <w:uiPriority w:val="99"/>
    <w:unhideWhenUsed/>
    <w:rsid w:val="00123D2A"/>
    <w:pPr>
      <w:tabs>
        <w:tab w:val="center" w:pos="4513"/>
        <w:tab w:val="right" w:pos="9026"/>
      </w:tabs>
    </w:pPr>
  </w:style>
  <w:style w:type="character" w:customStyle="1" w:styleId="FooterChar">
    <w:name w:val="Footer Char"/>
    <w:basedOn w:val="DefaultParagraphFont"/>
    <w:link w:val="Footer"/>
    <w:uiPriority w:val="99"/>
    <w:rsid w:val="00123D2A"/>
    <w:rPr>
      <w:rFonts w:ascii="Aptos" w:hAnsi="Aptos" w:cs="Aptos"/>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04041">
      <w:bodyDiv w:val="1"/>
      <w:marLeft w:val="0"/>
      <w:marRight w:val="0"/>
      <w:marTop w:val="0"/>
      <w:marBottom w:val="0"/>
      <w:divBdr>
        <w:top w:val="none" w:sz="0" w:space="0" w:color="auto"/>
        <w:left w:val="none" w:sz="0" w:space="0" w:color="auto"/>
        <w:bottom w:val="none" w:sz="0" w:space="0" w:color="auto"/>
        <w:right w:val="none" w:sz="0" w:space="0" w:color="auto"/>
      </w:divBdr>
    </w:div>
    <w:div w:id="32423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curran</dc:creator>
  <cp:keywords/>
  <dc:description/>
  <cp:lastModifiedBy>David Maxwell</cp:lastModifiedBy>
  <cp:revision>10</cp:revision>
  <cp:lastPrinted>2025-04-02T04:41:00Z</cp:lastPrinted>
  <dcterms:created xsi:type="dcterms:W3CDTF">2025-04-01T07:46:00Z</dcterms:created>
  <dcterms:modified xsi:type="dcterms:W3CDTF">2025-04-02T04:41:00Z</dcterms:modified>
</cp:coreProperties>
</file>